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26B" w:rsidRPr="00537253" w:rsidRDefault="0071026B" w:rsidP="0071026B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ascii="Times New Roman" w:hAnsi="Times New Roman"/>
          <w:b/>
          <w:sz w:val="30"/>
          <w:szCs w:val="30"/>
          <w:lang w:val="be-BY"/>
        </w:rPr>
      </w:pPr>
      <w:r w:rsidRPr="00537253">
        <w:rPr>
          <w:rFonts w:ascii="Times New Roman" w:hAnsi="Times New Roman"/>
          <w:b/>
          <w:sz w:val="30"/>
          <w:szCs w:val="30"/>
          <w:lang w:val="be-BY"/>
        </w:rPr>
        <w:t>О МОНИТОРИНГЕ АТМОСФЕРНОГО ВОЗДУХА</w:t>
      </w:r>
    </w:p>
    <w:p w:rsidR="0071026B" w:rsidRPr="00537253" w:rsidRDefault="0071026B" w:rsidP="0071026B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ascii="Times New Roman" w:hAnsi="Times New Roman"/>
          <w:b/>
          <w:sz w:val="30"/>
          <w:szCs w:val="30"/>
          <w:lang w:val="be-BY"/>
        </w:rPr>
      </w:pPr>
    </w:p>
    <w:p w:rsidR="0071026B" w:rsidRPr="00537253" w:rsidRDefault="0071026B" w:rsidP="0071026B">
      <w:pPr>
        <w:widowControl w:val="0"/>
        <w:overflowPunct w:val="0"/>
        <w:autoSpaceDE w:val="0"/>
        <w:autoSpaceDN w:val="0"/>
        <w:adjustRightInd w:val="0"/>
        <w:spacing w:line="280" w:lineRule="exact"/>
        <w:jc w:val="center"/>
        <w:rPr>
          <w:rFonts w:ascii="Times New Roman" w:hAnsi="Times New Roman"/>
          <w:i/>
          <w:sz w:val="30"/>
          <w:szCs w:val="30"/>
        </w:rPr>
      </w:pPr>
      <w:r w:rsidRPr="00537253">
        <w:rPr>
          <w:rFonts w:ascii="Times New Roman" w:hAnsi="Times New Roman"/>
          <w:i/>
          <w:sz w:val="30"/>
          <w:szCs w:val="30"/>
        </w:rPr>
        <w:t>Материал подготовлен</w:t>
      </w:r>
    </w:p>
    <w:p w:rsidR="0071026B" w:rsidRPr="00537253" w:rsidRDefault="0071026B" w:rsidP="0071026B">
      <w:pPr>
        <w:spacing w:line="280" w:lineRule="exact"/>
        <w:ind w:firstLine="709"/>
        <w:jc w:val="center"/>
        <w:rPr>
          <w:rFonts w:ascii="Times New Roman" w:hAnsi="Times New Roman"/>
          <w:i/>
          <w:sz w:val="30"/>
          <w:szCs w:val="30"/>
        </w:rPr>
      </w:pPr>
      <w:r w:rsidRPr="00537253">
        <w:rPr>
          <w:rFonts w:ascii="Times New Roman" w:hAnsi="Times New Roman"/>
          <w:i/>
          <w:sz w:val="30"/>
          <w:szCs w:val="30"/>
        </w:rPr>
        <w:t>Гродненским областным комитетом природных ресурсов</w:t>
      </w:r>
    </w:p>
    <w:p w:rsidR="0071026B" w:rsidRPr="00537253" w:rsidRDefault="0071026B" w:rsidP="0071026B">
      <w:pPr>
        <w:spacing w:line="280" w:lineRule="exact"/>
        <w:jc w:val="center"/>
        <w:rPr>
          <w:rFonts w:ascii="Times New Roman" w:hAnsi="Times New Roman"/>
          <w:i/>
          <w:sz w:val="30"/>
          <w:szCs w:val="30"/>
        </w:rPr>
      </w:pPr>
      <w:r w:rsidRPr="00537253">
        <w:rPr>
          <w:rFonts w:ascii="Times New Roman" w:hAnsi="Times New Roman"/>
          <w:i/>
          <w:sz w:val="30"/>
          <w:szCs w:val="30"/>
        </w:rPr>
        <w:t>и охраны окружающей среды</w:t>
      </w:r>
    </w:p>
    <w:p w:rsidR="0071026B" w:rsidRPr="00537253" w:rsidRDefault="0071026B" w:rsidP="0071026B">
      <w:pPr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</w:p>
    <w:p w:rsidR="0071026B" w:rsidRPr="00537253" w:rsidRDefault="0071026B" w:rsidP="0071026B">
      <w:pPr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537253">
        <w:rPr>
          <w:rFonts w:ascii="Times New Roman" w:hAnsi="Times New Roman"/>
          <w:color w:val="000000"/>
          <w:sz w:val="30"/>
          <w:szCs w:val="30"/>
        </w:rPr>
        <w:t>Мониторинг атмосферного воздуха в г. Гродно проводят на четырех пунктах наблюдений, в том числе на одной автоматической станции, установленной в районе ул. Обухова. По результатам наблюдений на пунктах с дискретным режимом отбора проб по сравнению с IV кварталом 2020 г. в целом по городу уровень загрязнения воздуха углерода оксидом возрос на 24 %, азота диоксидом – снизился в 1,5 раза, аммиаком – в 1,6 раза, твердыми частицами (недифференцированная по составу пыль/аэрозоль) – существенно не изменился. В аналогичном периоде 2020 г. содержание в воздухе углерода оксида и аммиака было ниже, азота диоксида – было на таком же уровне. Превышения нормативов качества по загрязняющим веществам в атмосферном воздухе в I квартале 2021 г. не зафиксированы. В 98,8 % измерений концентрации основных и специфических загрязняющих веществ не превышали 0,5 предельно допустимых концентраций (далее – ПДК). Максимальная из разовых концентраций азота диоксида была на уровне ПДК, твердых частиц (недифференцированная по составу пыль/аэрозоль) составляла 0,9 ПДК, аммиака – 0,6 ПДК, углерода оксида – 0,3 ПДК. Концентрации бензола, ксилола и толуола были ниже пределов обнаружения.</w:t>
      </w:r>
    </w:p>
    <w:p w:rsidR="0071026B" w:rsidRPr="00537253" w:rsidRDefault="0071026B" w:rsidP="0071026B">
      <w:pPr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537253">
        <w:rPr>
          <w:rFonts w:ascii="Times New Roman" w:hAnsi="Times New Roman"/>
          <w:color w:val="000000"/>
          <w:sz w:val="30"/>
          <w:szCs w:val="30"/>
        </w:rPr>
        <w:t xml:space="preserve">По данным непрерывных измерений на автоматической станции (район ул. Обухова, 15) по сравнению с IV кварталом 2020 г. содержание в воздухе серы диоксида, углерода оксида и азота диоксида незначительно увеличилось, азота оксида – существенно не изменилось. В аналогичном периоде 2020 г. уровень загрязнения воздуха углерода оксидом был несколько ниже, серы диоксида – выше. Максимальная среднесуточная концентрация азота диоксида составляла 0,5 ПДК, углерода оксида – 0,3 ПДК, азота оксида – 0,2 ПДК, серы диоксида – 0,1 ПДК. Содержание в воздухе бензола было значительно ниже норматива качества. Уровень загрязнения воздуха твердыми частицами РМ фракции до 10 мкм (далее – ТЧ-10) по сравнению с IV кварталом 2020 г. возрос на </w:t>
      </w:r>
      <w:r w:rsidRPr="00537253">
        <w:rPr>
          <w:rFonts w:ascii="Times New Roman" w:hAnsi="Times New Roman"/>
          <w:color w:val="000000"/>
          <w:sz w:val="30"/>
          <w:szCs w:val="30"/>
        </w:rPr>
        <w:lastRenderedPageBreak/>
        <w:t xml:space="preserve">29 %. Максимальная среднесуточная концентрация ТЧ-10 была на уровне ПДК. </w:t>
      </w:r>
    </w:p>
    <w:p w:rsidR="0071026B" w:rsidRPr="00537253" w:rsidRDefault="0071026B" w:rsidP="0071026B">
      <w:pPr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537253">
        <w:rPr>
          <w:rFonts w:ascii="Times New Roman" w:hAnsi="Times New Roman"/>
          <w:color w:val="000000"/>
          <w:sz w:val="30"/>
          <w:szCs w:val="30"/>
        </w:rPr>
        <w:t xml:space="preserve">В I квартале 2021 г. по сравнению с IV кварталом 2020 г. наблюдалось увеличение содержания в воздухе приземного озона в 1,6 раза. Максимальная среднесуточная концентрация приземного озона составляла 0,9 ПДК (27 марта). В аналогичном периоде 2020 г. уровень загрязнения воздуха приземным озоном был таким же. Уровень загрязнения воздуха свинцом и кадмием сохранялся стабильно низким. Среднемесячные концентрации 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бенз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>(а)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пирена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 xml:space="preserve"> в феврале и марте составляли 2,2 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нг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 xml:space="preserve">/м3 и 1,3 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нг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 xml:space="preserve">/м3 соответственно. Среднесуточная концентрация 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бенз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>(а)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пирена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 xml:space="preserve"> 30 января составляла 0,7 ПДК. Источник:</w:t>
      </w:r>
    </w:p>
    <w:p w:rsidR="0071026B" w:rsidRDefault="0071026B" w:rsidP="0071026B">
      <w:pPr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537253">
        <w:rPr>
          <w:rFonts w:ascii="Times New Roman" w:hAnsi="Times New Roman"/>
          <w:color w:val="000000"/>
          <w:sz w:val="30"/>
          <w:szCs w:val="30"/>
        </w:rPr>
        <w:t xml:space="preserve">Мониторинг атмосферного воздуха в г. Лида проводят на двух пунктах наблюдений с дискретным режимом отбора проб. По результатам наблюдений, по сравнению с IV кварталом 2020 г. в </w:t>
      </w:r>
      <w:r w:rsidRPr="00537253">
        <w:rPr>
          <w:rFonts w:ascii="Times New Roman" w:hAnsi="Times New Roman"/>
          <w:color w:val="000000"/>
          <w:sz w:val="30"/>
          <w:szCs w:val="30"/>
          <w:lang w:val="en-US"/>
        </w:rPr>
        <w:t>I</w:t>
      </w:r>
      <w:r w:rsidRPr="00537253">
        <w:rPr>
          <w:rFonts w:ascii="Times New Roman" w:hAnsi="Times New Roman"/>
          <w:color w:val="000000"/>
          <w:sz w:val="30"/>
          <w:szCs w:val="30"/>
        </w:rPr>
        <w:t xml:space="preserve"> квартале 2021 года содержание в воздухе твердых частиц (недифференцированная по составу пыль/аэрозоль) и углерода оксида уменьшилось, азота диоксида – существенно не изменилось. Состояние воздуха в городе по-прежнему оценивается как стабильно хорошее. В аналогичном периоде 2020 г. уровень загрязнения воздуха углерода оксидом был несколько выше, азота диоксидом – ниже. Максимальная из разовых концентраций твердых частиц (недифференцированная по составу пыль/аэрозоль) составляла 0,9 ПДК, углерода оксида и азота диоксида – 0,2 ПДК. Уровень загрязнения воздуха свинцом сохранялся стабильно низким. Средние за месяц концентрации кадмия были ниже предела обнаружения. Среднемесячная концентрация 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бенз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>(а)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пирена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 xml:space="preserve"> в марте была ниже предела обнаружения, в январе и феврале составляла 0,40 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нг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 xml:space="preserve">/м3 и 0,55 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нг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 xml:space="preserve">/м3 соответственно. В прошлом квартале средняя концентрация была несколько ниже, а в аналогичном периоде 2020 г. среднемесячные концентрации 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бенз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>(а)</w:t>
      </w:r>
      <w:proofErr w:type="spellStart"/>
      <w:r w:rsidRPr="00537253">
        <w:rPr>
          <w:rFonts w:ascii="Times New Roman" w:hAnsi="Times New Roman"/>
          <w:color w:val="000000"/>
          <w:sz w:val="30"/>
          <w:szCs w:val="30"/>
        </w:rPr>
        <w:t>пирена</w:t>
      </w:r>
      <w:proofErr w:type="spellEnd"/>
      <w:r w:rsidRPr="00537253">
        <w:rPr>
          <w:rFonts w:ascii="Times New Roman" w:hAnsi="Times New Roman"/>
          <w:color w:val="000000"/>
          <w:sz w:val="30"/>
          <w:szCs w:val="30"/>
        </w:rPr>
        <w:t xml:space="preserve"> были ниже предела обнаружения.</w:t>
      </w:r>
    </w:p>
    <w:p w:rsidR="0071026B" w:rsidRPr="007C5871" w:rsidRDefault="0071026B" w:rsidP="0071026B">
      <w:pPr>
        <w:spacing w:before="120" w:after="0" w:line="280" w:lineRule="exact"/>
        <w:rPr>
          <w:rFonts w:ascii="Times New Roman" w:hAnsi="Times New Roman"/>
          <w:sz w:val="30"/>
          <w:szCs w:val="30"/>
          <w:lang w:eastAsia="ru-RU"/>
        </w:rPr>
      </w:pPr>
    </w:p>
    <w:p w:rsidR="0071026B" w:rsidRPr="007C5871" w:rsidRDefault="0071026B" w:rsidP="0071026B">
      <w:pPr>
        <w:spacing w:before="120" w:after="0" w:line="280" w:lineRule="exact"/>
        <w:rPr>
          <w:rFonts w:ascii="Times New Roman" w:hAnsi="Times New Roman"/>
          <w:sz w:val="30"/>
          <w:szCs w:val="30"/>
          <w:lang w:eastAsia="ru-RU"/>
        </w:rPr>
      </w:pPr>
    </w:p>
    <w:p w:rsidR="0071026B" w:rsidRPr="007C5871" w:rsidRDefault="0071026B" w:rsidP="0071026B">
      <w:pPr>
        <w:spacing w:before="120" w:after="0" w:line="280" w:lineRule="exact"/>
        <w:rPr>
          <w:rFonts w:ascii="Times New Roman" w:hAnsi="Times New Roman"/>
          <w:sz w:val="30"/>
          <w:szCs w:val="30"/>
          <w:lang w:eastAsia="ru-RU"/>
        </w:rPr>
      </w:pPr>
    </w:p>
    <w:p w:rsidR="0071026B" w:rsidRPr="007C5871" w:rsidRDefault="0071026B" w:rsidP="0071026B">
      <w:pPr>
        <w:spacing w:before="120" w:after="0" w:line="280" w:lineRule="exact"/>
        <w:rPr>
          <w:rFonts w:ascii="Times New Roman" w:hAnsi="Times New Roman"/>
          <w:sz w:val="30"/>
          <w:szCs w:val="30"/>
          <w:lang w:eastAsia="ru-RU"/>
        </w:rPr>
      </w:pPr>
    </w:p>
    <w:p w:rsidR="0071026B" w:rsidRPr="00B64741" w:rsidRDefault="0071026B" w:rsidP="0071026B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 w:themeColor="text1"/>
          <w:sz w:val="30"/>
          <w:szCs w:val="30"/>
          <w:lang w:eastAsia="ru-RU"/>
        </w:rPr>
      </w:pPr>
    </w:p>
    <w:p w:rsidR="0071026B" w:rsidRDefault="0071026B" w:rsidP="0071026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 w:themeColor="text1"/>
          <w:sz w:val="30"/>
          <w:szCs w:val="30"/>
          <w:lang w:eastAsia="ru-RU"/>
        </w:rPr>
      </w:pPr>
    </w:p>
    <w:p w:rsidR="003139AC" w:rsidRDefault="003139AC">
      <w:bookmarkStart w:id="0" w:name="_GoBack"/>
      <w:bookmarkEnd w:id="0"/>
    </w:p>
    <w:sectPr w:rsidR="003139AC" w:rsidSect="00A901AB">
      <w:headerReference w:type="default" r:id="rId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9C1" w:rsidRPr="005B5E70" w:rsidRDefault="0071026B">
    <w:pPr>
      <w:pStyle w:val="a3"/>
      <w:jc w:val="center"/>
      <w:rPr>
        <w:rFonts w:ascii="Times New Roman" w:hAnsi="Times New Roman"/>
        <w:sz w:val="28"/>
        <w:szCs w:val="28"/>
      </w:rPr>
    </w:pPr>
    <w:r w:rsidRPr="005B5E70">
      <w:rPr>
        <w:rFonts w:ascii="Times New Roman" w:hAnsi="Times New Roman"/>
        <w:sz w:val="28"/>
        <w:szCs w:val="28"/>
      </w:rPr>
      <w:fldChar w:fldCharType="begin"/>
    </w:r>
    <w:r w:rsidRPr="005B5E70">
      <w:rPr>
        <w:rFonts w:ascii="Times New Roman" w:hAnsi="Times New Roman"/>
        <w:sz w:val="28"/>
        <w:szCs w:val="28"/>
      </w:rPr>
      <w:instrText>PAGE   \* MERGEFORMAT</w:instrText>
    </w:r>
    <w:r w:rsidRPr="005B5E70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5B5E70">
      <w:rPr>
        <w:rFonts w:ascii="Times New Roman" w:hAnsi="Times New Roman"/>
        <w:sz w:val="28"/>
        <w:szCs w:val="28"/>
      </w:rPr>
      <w:fldChar w:fldCharType="end"/>
    </w:r>
  </w:p>
  <w:p w:rsidR="002179C1" w:rsidRPr="00EF3AB9" w:rsidRDefault="0071026B" w:rsidP="00537253">
    <w:pPr>
      <w:pStyle w:val="a3"/>
      <w:jc w:val="center"/>
      <w:rPr>
        <w:rFonts w:ascii="Times New Roman" w:hAnsi="Times New Roman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597"/>
    <w:rsid w:val="003139AC"/>
    <w:rsid w:val="003C7597"/>
    <w:rsid w:val="0071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D90FB-7C2E-471A-A90B-8FD01AC0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26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3278</Characters>
  <Application>Microsoft Office Word</Application>
  <DocSecurity>0</DocSecurity>
  <Lines>27</Lines>
  <Paragraphs>7</Paragraphs>
  <ScaleCrop>false</ScaleCrop>
  <Company>*</Company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Анастасия Петровна</dc:creator>
  <cp:keywords/>
  <dc:description/>
  <cp:lastModifiedBy>Николаева Анастасия Петровна</cp:lastModifiedBy>
  <cp:revision>2</cp:revision>
  <dcterms:created xsi:type="dcterms:W3CDTF">2021-06-15T10:52:00Z</dcterms:created>
  <dcterms:modified xsi:type="dcterms:W3CDTF">2021-06-15T10:55:00Z</dcterms:modified>
</cp:coreProperties>
</file>